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D559" w14:textId="244BD8A6" w:rsidR="00772B1A" w:rsidRPr="00CC6DE2" w:rsidRDefault="00CC6DE2">
      <w:pPr>
        <w:rPr>
          <w:rFonts w:ascii="Arial" w:eastAsia="Calibri" w:hAnsi="Arial" w:cs="Arial"/>
          <w:b/>
          <w:bCs/>
          <w:sz w:val="42"/>
          <w:szCs w:val="42"/>
        </w:rPr>
      </w:pPr>
      <w:r w:rsidRPr="00CC6DE2">
        <w:rPr>
          <w:rFonts w:ascii="Arial" w:eastAsia="Calibri" w:hAnsi="Arial" w:cs="Arial"/>
          <w:b/>
          <w:bCs/>
          <w:sz w:val="42"/>
          <w:szCs w:val="42"/>
        </w:rPr>
        <w:t>Iberdrola México - Luces de Esperanza, Puebla 1a fase</w:t>
      </w:r>
    </w:p>
    <w:p w14:paraId="0CC323B0" w14:textId="353CC013" w:rsidR="00C96954" w:rsidRDefault="00C96954">
      <w:pPr>
        <w:rPr>
          <w:rFonts w:ascii="Calibri" w:eastAsia="Calibri" w:hAnsi="Calibri" w:cs="Calibri"/>
          <w:b/>
          <w:bCs/>
          <w:sz w:val="42"/>
          <w:szCs w:val="42"/>
        </w:rPr>
      </w:pPr>
    </w:p>
    <w:p w14:paraId="76A16806" w14:textId="751508C8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A través de su programa de electrificación en comunidades rurales Iberdrola México ha beneficiado a más de 5500 personas en Oaxaca y San Luis Potosí.</w:t>
      </w:r>
    </w:p>
    <w:p w14:paraId="42FEE13C" w14:textId="03FF9E0F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Ahora Luces de Esperanza llega a Puebla, electrificando viviendas y escuelas.</w:t>
      </w:r>
    </w:p>
    <w:p w14:paraId="005F6405" w14:textId="013C3BAE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Estas son algunas de sus historias. </w:t>
      </w:r>
    </w:p>
    <w:p w14:paraId="7ECA4591" w14:textId="30DBD732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</w:p>
    <w:p w14:paraId="7CDB606B" w14:textId="71A2E556" w:rsidR="00C96954" w:rsidRPr="00CC6DE2" w:rsidRDefault="00C96954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Doña Carmen Romero – Residente de </w:t>
      </w:r>
      <w:proofErr w:type="spellStart"/>
      <w:r w:rsidRPr="00CC6DE2">
        <w:rPr>
          <w:rFonts w:ascii="Arial" w:eastAsia="Calibri" w:hAnsi="Arial" w:cs="Arial"/>
          <w:b/>
          <w:bCs/>
          <w:sz w:val="24"/>
          <w:szCs w:val="24"/>
        </w:rPr>
        <w:t>Miahuatlan</w:t>
      </w:r>
      <w:proofErr w:type="spell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, Puebla. </w:t>
      </w:r>
    </w:p>
    <w:p w14:paraId="11451067" w14:textId="2192F226" w:rsidR="00C96954" w:rsidRPr="00CC6DE2" w:rsidRDefault="00C96954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D604E29" w14:textId="77777777" w:rsidR="00C96954" w:rsidRPr="00CC6DE2" w:rsidRDefault="00C96954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B01D55C" w14:textId="1A418B06" w:rsidR="00772B1A" w:rsidRPr="00CC6DE2" w:rsidRDefault="00CC6DE2">
      <w:pPr>
        <w:rPr>
          <w:rFonts w:ascii="Arial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Sí, nos </w:t>
      </w:r>
      <w:r w:rsidR="00C96954" w:rsidRPr="00CC6DE2">
        <w:rPr>
          <w:rFonts w:ascii="Arial" w:eastAsia="Calibri" w:hAnsi="Arial" w:cs="Arial"/>
          <w:sz w:val="24"/>
          <w:szCs w:val="24"/>
        </w:rPr>
        <w:t xml:space="preserve">alumbrábamos </w:t>
      </w:r>
      <w:r w:rsidRPr="00CC6DE2">
        <w:rPr>
          <w:rFonts w:ascii="Arial" w:eastAsia="Calibri" w:hAnsi="Arial" w:cs="Arial"/>
          <w:sz w:val="24"/>
          <w:szCs w:val="24"/>
        </w:rPr>
        <w:t>con esto. Nos daba luz para allá, para acá, andábamos trayendo la vela y de allá andábamos haciendo de comer o haciendo qué hacer</w:t>
      </w:r>
      <w:r w:rsidRPr="00CC6DE2">
        <w:rPr>
          <w:rFonts w:ascii="Arial" w:eastAsia="Calibri" w:hAnsi="Arial" w:cs="Arial"/>
          <w:sz w:val="24"/>
          <w:szCs w:val="24"/>
        </w:rPr>
        <w:t>, pero teníamos que parar la vela en un bote para que tuviera tierra y estuviera paradita, porque si no se voltea. Yo no me siento, porque como ya estoy así, me encojo, me pongo a hacer mi qué hacer para que no.</w:t>
      </w:r>
    </w:p>
    <w:p w14:paraId="40632754" w14:textId="77777777" w:rsidR="00772B1A" w:rsidRPr="00CC6DE2" w:rsidRDefault="00772B1A">
      <w:pPr>
        <w:rPr>
          <w:rFonts w:ascii="Arial" w:hAnsi="Arial" w:cs="Arial"/>
          <w:sz w:val="24"/>
          <w:szCs w:val="24"/>
        </w:rPr>
      </w:pPr>
    </w:p>
    <w:p w14:paraId="3341F06C" w14:textId="269B90AD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Sabe usted que </w:t>
      </w:r>
      <w:r w:rsidR="00CC6DE2" w:rsidRPr="00CC6DE2">
        <w:rPr>
          <w:rFonts w:ascii="Arial" w:eastAsia="Calibri" w:hAnsi="Arial" w:cs="Arial"/>
          <w:sz w:val="24"/>
          <w:szCs w:val="24"/>
        </w:rPr>
        <w:t>también se nos echa a perd</w:t>
      </w:r>
      <w:r w:rsidR="00CC6DE2" w:rsidRPr="00CC6DE2">
        <w:rPr>
          <w:rFonts w:ascii="Arial" w:eastAsia="Calibri" w:hAnsi="Arial" w:cs="Arial"/>
          <w:sz w:val="24"/>
          <w:szCs w:val="24"/>
        </w:rPr>
        <w:t xml:space="preserve">er la comida, porque por el calor no tenemos en qué meterla. Mi sobrina pues se va para allá y ella tiene su refrigeradora y mete su comida y no le pasa nada, pero aquí pues nosotros no tenemos. </w:t>
      </w:r>
    </w:p>
    <w:p w14:paraId="3909F68B" w14:textId="4E440717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</w:p>
    <w:p w14:paraId="4146C60D" w14:textId="77777777" w:rsidR="00C96954" w:rsidRPr="00CC6DE2" w:rsidRDefault="00C96954" w:rsidP="00C96954">
      <w:pPr>
        <w:rPr>
          <w:rFonts w:ascii="Arial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>Telebachillerato Comunitario #62</w:t>
      </w:r>
    </w:p>
    <w:p w14:paraId="5328BB16" w14:textId="77777777" w:rsidR="00C96954" w:rsidRPr="00CC6DE2" w:rsidRDefault="00C96954" w:rsidP="00C96954">
      <w:pPr>
        <w:rPr>
          <w:rFonts w:ascii="Arial" w:hAnsi="Arial" w:cs="Arial"/>
          <w:sz w:val="24"/>
          <w:szCs w:val="24"/>
        </w:rPr>
      </w:pPr>
      <w:r w:rsidRPr="00CC6DE2">
        <w:rPr>
          <w:rFonts w:ascii="Arial" w:hAnsi="Arial" w:cs="Arial"/>
          <w:sz w:val="24"/>
          <w:szCs w:val="24"/>
        </w:rPr>
        <w:t>Miahuatlán, Puebla</w:t>
      </w:r>
    </w:p>
    <w:p w14:paraId="22D0D9F8" w14:textId="5C9E1714" w:rsidR="00C96954" w:rsidRPr="00CC6DE2" w:rsidRDefault="00C96954">
      <w:pPr>
        <w:rPr>
          <w:rFonts w:ascii="Arial" w:eastAsia="Calibri" w:hAnsi="Arial" w:cs="Arial"/>
          <w:sz w:val="24"/>
          <w:szCs w:val="24"/>
        </w:rPr>
      </w:pPr>
    </w:p>
    <w:p w14:paraId="37E83D2C" w14:textId="7CAFC281" w:rsidR="00C96954" w:rsidRPr="00CC6DE2" w:rsidRDefault="00C702FE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>Andrea Vargas- Alumna</w:t>
      </w:r>
      <w:r w:rsidR="00767A73" w:rsidRPr="00CC6DE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67A73" w:rsidRPr="00CC6DE2">
        <w:rPr>
          <w:rFonts w:ascii="Arial" w:eastAsia="Calibri" w:hAnsi="Arial" w:cs="Arial"/>
          <w:b/>
          <w:bCs/>
          <w:sz w:val="24"/>
          <w:szCs w:val="24"/>
        </w:rPr>
        <w:t>de Telebachillerato</w:t>
      </w:r>
    </w:p>
    <w:p w14:paraId="22E76CCC" w14:textId="77777777" w:rsidR="00C702FE" w:rsidRPr="00CC6DE2" w:rsidRDefault="00C702F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6E89390" w14:textId="03B135DB" w:rsidR="00772B1A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La electricidad en esta área pues sí es como muy, muy lejana,</w:t>
      </w:r>
      <w:r w:rsidRPr="00CC6DE2">
        <w:rPr>
          <w:rFonts w:ascii="Arial" w:eastAsia="Calibri" w:hAnsi="Arial" w:cs="Arial"/>
          <w:sz w:val="24"/>
          <w:szCs w:val="24"/>
        </w:rPr>
        <w:t xml:space="preserve"> de que en las calles pues sí hay mucha inseguridad.</w:t>
      </w:r>
    </w:p>
    <w:p w14:paraId="44F273CC" w14:textId="2345858F" w:rsidR="00C96954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Entonces, por ejemplo, en estas zonas de por aquí, de estas calles, pues sí no hay luz en la noche y es un poco riesgoso. El no tener luz sí afecta demasiado, porque en otras escuelas se puede ver </w:t>
      </w:r>
      <w:proofErr w:type="spellStart"/>
      <w:r w:rsidRPr="00CC6DE2">
        <w:rPr>
          <w:rFonts w:ascii="Arial" w:eastAsia="Calibri" w:hAnsi="Arial" w:cs="Arial"/>
          <w:sz w:val="24"/>
          <w:szCs w:val="24"/>
        </w:rPr>
        <w:t>que</w:t>
      </w:r>
      <w:proofErr w:type="spellEnd"/>
      <w:r w:rsidRPr="00CC6DE2">
        <w:rPr>
          <w:rFonts w:ascii="Arial" w:eastAsia="Calibri" w:hAnsi="Arial" w:cs="Arial"/>
          <w:sz w:val="24"/>
          <w:szCs w:val="24"/>
        </w:rPr>
        <w:t xml:space="preserve"> p</w:t>
      </w:r>
      <w:r w:rsidRPr="00CC6DE2">
        <w:rPr>
          <w:rFonts w:ascii="Arial" w:eastAsia="Calibri" w:hAnsi="Arial" w:cs="Arial"/>
          <w:sz w:val="24"/>
          <w:szCs w:val="24"/>
        </w:rPr>
        <w:t xml:space="preserve">ues sí tienen como esas necesidades que se requieren para que un alumno pueda seguir continuando sus estudios y tenga mejor preparación. </w:t>
      </w:r>
    </w:p>
    <w:p w14:paraId="3D21824F" w14:textId="4990F5DA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59348E46" w14:textId="3911289F" w:rsidR="00C702FE" w:rsidRPr="00CC6DE2" w:rsidRDefault="00C702FE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Patricia Alcántara – Docente de Telebachillerato </w:t>
      </w:r>
    </w:p>
    <w:p w14:paraId="62504136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1D036DA0" w14:textId="77777777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Al llegar a esta institución, pues sí se me dificultó, porque he estado en diversas instituciones donde sí teníamos el </w:t>
      </w:r>
      <w:r w:rsidRPr="00CC6DE2">
        <w:rPr>
          <w:rFonts w:ascii="Arial" w:eastAsia="Calibri" w:hAnsi="Arial" w:cs="Arial"/>
          <w:sz w:val="24"/>
          <w:szCs w:val="24"/>
        </w:rPr>
        <w:t xml:space="preserve">servicio de la energía </w:t>
      </w:r>
      <w:proofErr w:type="spellStart"/>
      <w:proofErr w:type="gramStart"/>
      <w:r w:rsidRPr="00CC6DE2">
        <w:rPr>
          <w:rFonts w:ascii="Arial" w:eastAsia="Calibri" w:hAnsi="Arial" w:cs="Arial"/>
          <w:sz w:val="24"/>
          <w:szCs w:val="24"/>
        </w:rPr>
        <w:t>eléctrica.</w:t>
      </w:r>
      <w:r w:rsidR="00C702FE" w:rsidRPr="00CC6DE2">
        <w:rPr>
          <w:rFonts w:ascii="Arial" w:hAnsi="Arial" w:cs="Arial"/>
          <w:sz w:val="24"/>
          <w:szCs w:val="24"/>
        </w:rPr>
        <w:t>v</w:t>
      </w:r>
      <w:r w:rsidRPr="00CC6DE2">
        <w:rPr>
          <w:rFonts w:ascii="Arial" w:eastAsia="Calibri" w:hAnsi="Arial" w:cs="Arial"/>
          <w:sz w:val="24"/>
          <w:szCs w:val="24"/>
        </w:rPr>
        <w:t>Entonces</w:t>
      </w:r>
      <w:proofErr w:type="spellEnd"/>
      <w:proofErr w:type="gramEnd"/>
      <w:r w:rsidRPr="00CC6DE2">
        <w:rPr>
          <w:rFonts w:ascii="Arial" w:eastAsia="Calibri" w:hAnsi="Arial" w:cs="Arial"/>
          <w:sz w:val="24"/>
          <w:szCs w:val="24"/>
        </w:rPr>
        <w:t xml:space="preserve">, al llegar acá, pues no podíamos utilizar a lo mejor el proyector o la laptop se descargaba. </w:t>
      </w:r>
    </w:p>
    <w:p w14:paraId="7A45429D" w14:textId="224EA3DE" w:rsidR="00772B1A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No tenemos el internet porque no tenemos la energía eléctrica. </w:t>
      </w:r>
    </w:p>
    <w:p w14:paraId="0B3A3487" w14:textId="52FDC88D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6D03BB30" w14:textId="4064F16E" w:rsidR="00C702FE" w:rsidRPr="00CC6DE2" w:rsidRDefault="00C702FE">
      <w:pPr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CC6DE2">
        <w:rPr>
          <w:rFonts w:ascii="Arial" w:eastAsia="Calibri" w:hAnsi="Arial" w:cs="Arial"/>
          <w:b/>
          <w:bCs/>
          <w:sz w:val="24"/>
          <w:szCs w:val="24"/>
        </w:rPr>
        <w:t>Marlen</w:t>
      </w:r>
      <w:proofErr w:type="spell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 Mendoza – Iberdrola México</w:t>
      </w:r>
    </w:p>
    <w:p w14:paraId="7B8ED53C" w14:textId="77777777" w:rsidR="00C702FE" w:rsidRPr="00CC6DE2" w:rsidRDefault="00C702F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618202C" w14:textId="77777777" w:rsidR="00C702FE" w:rsidRPr="00CC6DE2" w:rsidRDefault="00C702FE" w:rsidP="00C702FE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Estamos en la localidad de </w:t>
      </w:r>
      <w:proofErr w:type="spellStart"/>
      <w:r w:rsidRPr="00CC6DE2">
        <w:rPr>
          <w:rFonts w:ascii="Arial" w:eastAsia="Calibri" w:hAnsi="Arial" w:cs="Arial"/>
          <w:sz w:val="24"/>
          <w:szCs w:val="24"/>
        </w:rPr>
        <w:t>Montechiquito</w:t>
      </w:r>
      <w:proofErr w:type="spellEnd"/>
      <w:r w:rsidRPr="00CC6DE2">
        <w:rPr>
          <w:rFonts w:ascii="Arial" w:eastAsia="Calibri" w:hAnsi="Arial" w:cs="Arial"/>
          <w:sz w:val="24"/>
          <w:szCs w:val="24"/>
        </w:rPr>
        <w:t>, en el municipio de Miahuatlán, Estado de Puebla.</w:t>
      </w:r>
    </w:p>
    <w:p w14:paraId="69C6437E" w14:textId="77777777" w:rsidR="00C702FE" w:rsidRPr="00CC6DE2" w:rsidRDefault="00C702FE">
      <w:pPr>
        <w:rPr>
          <w:rFonts w:ascii="Arial" w:hAnsi="Arial" w:cs="Arial"/>
          <w:b/>
          <w:bCs/>
          <w:sz w:val="24"/>
          <w:szCs w:val="24"/>
        </w:rPr>
      </w:pPr>
    </w:p>
    <w:p w14:paraId="16A01AB3" w14:textId="77777777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Estamos en la primera fase de Luces de Esperanza. </w:t>
      </w:r>
    </w:p>
    <w:p w14:paraId="33EA172A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0683B9AE" w14:textId="4BFA4CBE" w:rsidR="00C702FE" w:rsidRPr="00CC6DE2" w:rsidRDefault="00C702FE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Manuel Meléndez – Iberdrola México </w:t>
      </w:r>
    </w:p>
    <w:p w14:paraId="1FEFA61A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1F96FA5C" w14:textId="77777777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Luces de Esperanza de Iberdrola, México, lleva energía a las comunidades, a hogares y, en este caso, también a escuelas. </w:t>
      </w:r>
    </w:p>
    <w:p w14:paraId="2BF0E3A0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58291774" w14:textId="77777777" w:rsidR="00C702FE" w:rsidRPr="00CC6DE2" w:rsidRDefault="00C702FE" w:rsidP="00C702FE">
      <w:pPr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CC6DE2">
        <w:rPr>
          <w:rFonts w:ascii="Arial" w:eastAsia="Calibri" w:hAnsi="Arial" w:cs="Arial"/>
          <w:b/>
          <w:bCs/>
          <w:sz w:val="24"/>
          <w:szCs w:val="24"/>
        </w:rPr>
        <w:t>Marlen</w:t>
      </w:r>
      <w:proofErr w:type="spell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 Mendoza – Iberdrola México</w:t>
      </w:r>
    </w:p>
    <w:p w14:paraId="218CCF33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409D1438" w14:textId="31F5A7ED" w:rsidR="00772B1A" w:rsidRPr="00CC6DE2" w:rsidRDefault="00CC6DE2">
      <w:pPr>
        <w:rPr>
          <w:rFonts w:ascii="Arial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Estamos presentes desde hace más de ocho años en </w:t>
      </w:r>
      <w:r w:rsidRPr="00CC6DE2">
        <w:rPr>
          <w:rFonts w:ascii="Arial" w:eastAsia="Calibri" w:hAnsi="Arial" w:cs="Arial"/>
          <w:sz w:val="24"/>
          <w:szCs w:val="24"/>
        </w:rPr>
        <w:t>el Estado de Puebla, en el cual tenemos tres parques eólicos y una central fotovoltaica.</w:t>
      </w:r>
    </w:p>
    <w:p w14:paraId="651D809B" w14:textId="77777777" w:rsidR="00772B1A" w:rsidRPr="00CC6DE2" w:rsidRDefault="00772B1A">
      <w:pPr>
        <w:rPr>
          <w:rFonts w:ascii="Arial" w:hAnsi="Arial" w:cs="Arial"/>
          <w:sz w:val="24"/>
          <w:szCs w:val="24"/>
        </w:rPr>
      </w:pPr>
    </w:p>
    <w:p w14:paraId="09269142" w14:textId="773F6A48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La alianza entre Iberdrola, México e </w:t>
      </w:r>
      <w:proofErr w:type="spellStart"/>
      <w:r w:rsidR="00C702FE" w:rsidRPr="00CC6DE2">
        <w:rPr>
          <w:rFonts w:ascii="Arial" w:eastAsia="Calibri" w:hAnsi="Arial" w:cs="Arial"/>
          <w:sz w:val="24"/>
          <w:szCs w:val="24"/>
        </w:rPr>
        <w:t>Ilu</w:t>
      </w:r>
      <w:proofErr w:type="spellEnd"/>
      <w:r w:rsidRPr="00CC6DE2">
        <w:rPr>
          <w:rFonts w:ascii="Arial" w:eastAsia="Calibri" w:hAnsi="Arial" w:cs="Arial"/>
          <w:sz w:val="24"/>
          <w:szCs w:val="24"/>
        </w:rPr>
        <w:t xml:space="preserve">-México nos permite que se haga la búsqueda de las viviendas y, en este caso, en Puebla, de escuelas que no tienen el acceso. </w:t>
      </w:r>
    </w:p>
    <w:p w14:paraId="239EECFD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3704F165" w14:textId="77777777" w:rsidR="00C702FE" w:rsidRPr="00CC6DE2" w:rsidRDefault="00C702FE" w:rsidP="00C702FE">
      <w:pPr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CC6DE2">
        <w:rPr>
          <w:rFonts w:ascii="Arial" w:eastAsia="Calibri" w:hAnsi="Arial" w:cs="Arial"/>
          <w:b/>
          <w:bCs/>
          <w:sz w:val="24"/>
          <w:szCs w:val="24"/>
        </w:rPr>
        <w:t>Marlen</w:t>
      </w:r>
      <w:proofErr w:type="spell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 Mendoza – Iberdrola México</w:t>
      </w:r>
    </w:p>
    <w:p w14:paraId="53AD91FF" w14:textId="77777777" w:rsidR="00C702FE" w:rsidRPr="00CC6DE2" w:rsidRDefault="00C702FE" w:rsidP="00C702FE">
      <w:pPr>
        <w:rPr>
          <w:rFonts w:ascii="Arial" w:eastAsia="Calibri" w:hAnsi="Arial" w:cs="Arial"/>
          <w:sz w:val="24"/>
          <w:szCs w:val="24"/>
        </w:rPr>
      </w:pPr>
    </w:p>
    <w:p w14:paraId="192BAE4D" w14:textId="33A89E52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A través del sistema solar llegamos a comunidades rurales en el país, en donde carecen conexión al sistema eléctrico nacional. </w:t>
      </w:r>
    </w:p>
    <w:p w14:paraId="66CE74CC" w14:textId="19639B1E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1A8F9B61" w14:textId="77777777" w:rsidR="00C702FE" w:rsidRPr="00CC6DE2" w:rsidRDefault="00C702FE" w:rsidP="00C702FE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Manuel Meléndez – Iberdrola México </w:t>
      </w:r>
    </w:p>
    <w:p w14:paraId="1D427BAF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37DBB976" w14:textId="4647CC6B" w:rsidR="00772B1A" w:rsidRPr="00CC6DE2" w:rsidRDefault="00C702FE">
      <w:pPr>
        <w:rPr>
          <w:rFonts w:ascii="Arial" w:hAnsi="Arial" w:cs="Arial"/>
          <w:sz w:val="24"/>
          <w:szCs w:val="24"/>
        </w:rPr>
      </w:pPr>
      <w:proofErr w:type="spellStart"/>
      <w:r w:rsidRPr="00CC6DE2">
        <w:rPr>
          <w:rFonts w:ascii="Arial" w:eastAsia="Calibri" w:hAnsi="Arial" w:cs="Arial"/>
          <w:sz w:val="24"/>
          <w:szCs w:val="24"/>
        </w:rPr>
        <w:t>Ilu</w:t>
      </w:r>
      <w:proofErr w:type="spellEnd"/>
      <w:r w:rsidR="00CC6DE2" w:rsidRPr="00CC6DE2">
        <w:rPr>
          <w:rFonts w:ascii="Arial" w:eastAsia="Calibri" w:hAnsi="Arial" w:cs="Arial"/>
          <w:sz w:val="24"/>
          <w:szCs w:val="24"/>
        </w:rPr>
        <w:t>-México instala un panel con un sistema de almacenamiento de energía y esto permite que, en el hogar, puedan tener alrededor d</w:t>
      </w:r>
      <w:r w:rsidR="00CC6DE2" w:rsidRPr="00CC6DE2">
        <w:rPr>
          <w:rFonts w:ascii="Arial" w:eastAsia="Calibri" w:hAnsi="Arial" w:cs="Arial"/>
          <w:sz w:val="24"/>
          <w:szCs w:val="24"/>
        </w:rPr>
        <w:t>e cuatro focos y también estar conectando un refrigerador o una licuadora.</w:t>
      </w:r>
    </w:p>
    <w:p w14:paraId="0366C714" w14:textId="77777777" w:rsidR="00772B1A" w:rsidRPr="00CC6DE2" w:rsidRDefault="00772B1A">
      <w:pPr>
        <w:rPr>
          <w:rFonts w:ascii="Arial" w:hAnsi="Arial" w:cs="Arial"/>
          <w:sz w:val="24"/>
          <w:szCs w:val="24"/>
        </w:rPr>
      </w:pPr>
    </w:p>
    <w:p w14:paraId="02C7372C" w14:textId="18EA85D8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El beneficio de que </w:t>
      </w:r>
      <w:proofErr w:type="gramStart"/>
      <w:r w:rsidRPr="00CC6DE2">
        <w:rPr>
          <w:rFonts w:ascii="Arial" w:eastAsia="Calibri" w:hAnsi="Arial" w:cs="Arial"/>
          <w:sz w:val="24"/>
          <w:szCs w:val="24"/>
        </w:rPr>
        <w:t>les</w:t>
      </w:r>
      <w:proofErr w:type="gramEnd"/>
      <w:r w:rsidRPr="00CC6DE2">
        <w:rPr>
          <w:rFonts w:ascii="Arial" w:eastAsia="Calibri" w:hAnsi="Arial" w:cs="Arial"/>
          <w:sz w:val="24"/>
          <w:szCs w:val="24"/>
        </w:rPr>
        <w:t xml:space="preserve"> lleva a luces de esperanza pues es en seguridad, en educación.</w:t>
      </w:r>
    </w:p>
    <w:p w14:paraId="781D7CB7" w14:textId="1E46831A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7814BFD1" w14:textId="77777777" w:rsidR="00C702FE" w:rsidRPr="00CC6DE2" w:rsidRDefault="00C702FE" w:rsidP="00C702FE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Doña Carmen Romero – Residente de </w:t>
      </w:r>
      <w:proofErr w:type="spellStart"/>
      <w:r w:rsidRPr="00CC6DE2">
        <w:rPr>
          <w:rFonts w:ascii="Arial" w:eastAsia="Calibri" w:hAnsi="Arial" w:cs="Arial"/>
          <w:b/>
          <w:bCs/>
          <w:sz w:val="24"/>
          <w:szCs w:val="24"/>
        </w:rPr>
        <w:t>Miahuatlan</w:t>
      </w:r>
      <w:proofErr w:type="spell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, Puebla. </w:t>
      </w:r>
    </w:p>
    <w:p w14:paraId="4F0FAEFC" w14:textId="77777777" w:rsidR="00C702FE" w:rsidRPr="00CC6DE2" w:rsidRDefault="00C702FE" w:rsidP="00C702F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8EFEA43" w14:textId="2F9C4CFB" w:rsidR="00772B1A" w:rsidRPr="00CC6DE2" w:rsidRDefault="00CC6DE2">
      <w:pPr>
        <w:rPr>
          <w:rFonts w:ascii="Arial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Aquí, mire usted, van a poner el otro. Ah, aquí van a poner los dos.</w:t>
      </w:r>
    </w:p>
    <w:p w14:paraId="77F7159E" w14:textId="77777777" w:rsidR="00C702FE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Sí, y ahí en nuestras c</w:t>
      </w:r>
      <w:r w:rsidRPr="00CC6DE2">
        <w:rPr>
          <w:rFonts w:ascii="Arial" w:eastAsia="Calibri" w:hAnsi="Arial" w:cs="Arial"/>
          <w:sz w:val="24"/>
          <w:szCs w:val="24"/>
        </w:rPr>
        <w:t xml:space="preserve">amas donde dormimos, mire usted. </w:t>
      </w:r>
    </w:p>
    <w:p w14:paraId="2E6EC9A9" w14:textId="632A4EEB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696542B3" w14:textId="77777777" w:rsidR="00C702FE" w:rsidRPr="00CC6DE2" w:rsidRDefault="00C702FE" w:rsidP="00C702FE">
      <w:pPr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CC6DE2">
        <w:rPr>
          <w:rFonts w:ascii="Arial" w:eastAsia="Calibri" w:hAnsi="Arial" w:cs="Arial"/>
          <w:b/>
          <w:bCs/>
          <w:sz w:val="24"/>
          <w:szCs w:val="24"/>
        </w:rPr>
        <w:t>Marlen</w:t>
      </w:r>
      <w:proofErr w:type="spell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 Mendoza – Iberdrola México</w:t>
      </w:r>
    </w:p>
    <w:p w14:paraId="69227166" w14:textId="77777777" w:rsidR="00C702FE" w:rsidRPr="00CC6DE2" w:rsidRDefault="00C702FE">
      <w:pPr>
        <w:rPr>
          <w:rFonts w:ascii="Arial" w:eastAsia="Calibri" w:hAnsi="Arial" w:cs="Arial"/>
          <w:sz w:val="24"/>
          <w:szCs w:val="24"/>
        </w:rPr>
      </w:pPr>
    </w:p>
    <w:p w14:paraId="1FD6817C" w14:textId="3D47B1C1" w:rsidR="00772B1A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Hola Carmen, muchas felicidades. Venimos a hacerle entrega de su servicio de energía solar.</w:t>
      </w:r>
    </w:p>
    <w:p w14:paraId="027B19C6" w14:textId="4798808B" w:rsidR="00767A73" w:rsidRPr="00CC6DE2" w:rsidRDefault="00767A73">
      <w:pPr>
        <w:rPr>
          <w:rFonts w:ascii="Arial" w:eastAsia="Calibri" w:hAnsi="Arial" w:cs="Arial"/>
          <w:sz w:val="24"/>
          <w:szCs w:val="24"/>
        </w:rPr>
      </w:pPr>
    </w:p>
    <w:p w14:paraId="449FD3D2" w14:textId="77777777" w:rsidR="00767A73" w:rsidRPr="00CC6DE2" w:rsidRDefault="00767A73" w:rsidP="00767A73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>Andrea Vargas- Alumna de Telebachillerato</w:t>
      </w:r>
    </w:p>
    <w:p w14:paraId="40883681" w14:textId="77777777" w:rsidR="00767A73" w:rsidRPr="00CC6DE2" w:rsidRDefault="00767A73">
      <w:pPr>
        <w:rPr>
          <w:rFonts w:ascii="Arial" w:hAnsi="Arial" w:cs="Arial"/>
          <w:sz w:val="24"/>
          <w:szCs w:val="24"/>
        </w:rPr>
      </w:pPr>
    </w:p>
    <w:p w14:paraId="3856C5B5" w14:textId="77777777" w:rsidR="00767A73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De esta escuela, nosotros como alumnos, pues tener la oportunidad o tener ese recurso de que contamos con luces es padre porque cr</w:t>
      </w:r>
      <w:r w:rsidRPr="00CC6DE2">
        <w:rPr>
          <w:rFonts w:ascii="Arial" w:eastAsia="Calibri" w:hAnsi="Arial" w:cs="Arial"/>
          <w:sz w:val="24"/>
          <w:szCs w:val="24"/>
        </w:rPr>
        <w:t xml:space="preserve">eo que va a mejorar nuestro aprendizaje. </w:t>
      </w:r>
    </w:p>
    <w:p w14:paraId="2BF79480" w14:textId="5408AFDE" w:rsidR="00767A73" w:rsidRPr="00CC6DE2" w:rsidRDefault="00767A73">
      <w:pPr>
        <w:rPr>
          <w:rFonts w:ascii="Arial" w:eastAsia="Calibri" w:hAnsi="Arial" w:cs="Arial"/>
          <w:sz w:val="24"/>
          <w:szCs w:val="24"/>
        </w:rPr>
      </w:pPr>
    </w:p>
    <w:p w14:paraId="46FD09BB" w14:textId="77777777" w:rsidR="00767A73" w:rsidRPr="00CC6DE2" w:rsidRDefault="00767A73" w:rsidP="00767A73">
      <w:pPr>
        <w:rPr>
          <w:rFonts w:ascii="Arial" w:eastAsia="Calibri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Patricia Alcántara – Docente de Telebachillerato </w:t>
      </w:r>
    </w:p>
    <w:p w14:paraId="746B2452" w14:textId="77777777" w:rsidR="00767A73" w:rsidRPr="00CC6DE2" w:rsidRDefault="00767A73" w:rsidP="00767A73">
      <w:pPr>
        <w:rPr>
          <w:rFonts w:ascii="Arial" w:eastAsia="Calibri" w:hAnsi="Arial" w:cs="Arial"/>
          <w:sz w:val="24"/>
          <w:szCs w:val="24"/>
        </w:rPr>
      </w:pPr>
    </w:p>
    <w:p w14:paraId="36BF2CE1" w14:textId="14ACA101" w:rsidR="00772B1A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Nos sorprendimos, nos sorprendimos la semana pasada que te llega una camioneta buscando a la institución y pues ver ya, o sea, ya traían el material y ya traían todo tan rápido. No, no lo creíamos.</w:t>
      </w:r>
    </w:p>
    <w:p w14:paraId="3DA9672D" w14:textId="26E7EB96" w:rsidR="00767A73" w:rsidRPr="00CC6DE2" w:rsidRDefault="00767A73">
      <w:pPr>
        <w:rPr>
          <w:rFonts w:ascii="Arial" w:eastAsia="Calibri" w:hAnsi="Arial" w:cs="Arial"/>
          <w:sz w:val="24"/>
          <w:szCs w:val="24"/>
        </w:rPr>
      </w:pPr>
    </w:p>
    <w:p w14:paraId="2A45A2D9" w14:textId="77777777" w:rsidR="00767A73" w:rsidRPr="00CC6DE2" w:rsidRDefault="00767A73">
      <w:pPr>
        <w:rPr>
          <w:rFonts w:ascii="Arial" w:eastAsia="Calibri" w:hAnsi="Arial" w:cs="Arial"/>
          <w:sz w:val="24"/>
          <w:szCs w:val="24"/>
        </w:rPr>
      </w:pPr>
    </w:p>
    <w:p w14:paraId="102E1EFE" w14:textId="5467C240" w:rsidR="00767A73" w:rsidRPr="00CC6DE2" w:rsidRDefault="00767A73">
      <w:pPr>
        <w:rPr>
          <w:rFonts w:ascii="Arial" w:eastAsia="Calibri" w:hAnsi="Arial" w:cs="Arial"/>
          <w:sz w:val="24"/>
          <w:szCs w:val="24"/>
        </w:rPr>
      </w:pPr>
    </w:p>
    <w:p w14:paraId="2B93F222" w14:textId="1573C080" w:rsidR="00767A73" w:rsidRPr="00CC6DE2" w:rsidRDefault="00767A73">
      <w:pPr>
        <w:rPr>
          <w:rFonts w:ascii="Arial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Claudia Torres – </w:t>
      </w:r>
      <w:proofErr w:type="gramStart"/>
      <w:r w:rsidRPr="00CC6DE2">
        <w:rPr>
          <w:rFonts w:ascii="Arial" w:eastAsia="Calibri" w:hAnsi="Arial" w:cs="Arial"/>
          <w:b/>
          <w:bCs/>
          <w:sz w:val="24"/>
          <w:szCs w:val="24"/>
        </w:rPr>
        <w:t>Directora</w:t>
      </w:r>
      <w:proofErr w:type="gramEnd"/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 del Telebachillerato </w:t>
      </w:r>
    </w:p>
    <w:p w14:paraId="5F29723B" w14:textId="77777777" w:rsidR="00772B1A" w:rsidRPr="00CC6DE2" w:rsidRDefault="00772B1A">
      <w:pPr>
        <w:rPr>
          <w:rFonts w:ascii="Arial" w:hAnsi="Arial" w:cs="Arial"/>
          <w:b/>
          <w:bCs/>
          <w:sz w:val="24"/>
          <w:szCs w:val="24"/>
        </w:rPr>
      </w:pPr>
    </w:p>
    <w:p w14:paraId="54101EA5" w14:textId="0949D4EB" w:rsidR="00772B1A" w:rsidRPr="00CC6DE2" w:rsidRDefault="00CC6DE2">
      <w:pPr>
        <w:rPr>
          <w:rFonts w:ascii="Arial" w:eastAsia="Calibri" w:hAnsi="Arial" w:cs="Arial"/>
          <w:sz w:val="24"/>
          <w:szCs w:val="24"/>
        </w:rPr>
      </w:pPr>
      <w:r w:rsidRPr="00CC6DE2">
        <w:rPr>
          <w:rFonts w:ascii="Arial" w:eastAsia="Calibri" w:hAnsi="Arial" w:cs="Arial"/>
          <w:sz w:val="24"/>
          <w:szCs w:val="24"/>
        </w:rPr>
        <w:t>Pues con este ap</w:t>
      </w:r>
      <w:r w:rsidRPr="00CC6DE2">
        <w:rPr>
          <w:rFonts w:ascii="Arial" w:eastAsia="Calibri" w:hAnsi="Arial" w:cs="Arial"/>
          <w:sz w:val="24"/>
          <w:szCs w:val="24"/>
        </w:rPr>
        <w:t>oyo que se nos da, pues hay un cambio realmente indescriptible. Simplemente quien vive la necesidad valora lo que le llega, ¿no? Es, va a ser otro mundo y vamos a cuidar mucho el equipo que se nos ha dado. Porque pues mi hijo ya tiene una herramienta más e</w:t>
      </w:r>
      <w:r w:rsidRPr="00CC6DE2">
        <w:rPr>
          <w:rFonts w:ascii="Arial" w:eastAsia="Calibri" w:hAnsi="Arial" w:cs="Arial"/>
          <w:sz w:val="24"/>
          <w:szCs w:val="24"/>
        </w:rPr>
        <w:t>n esta institución.</w:t>
      </w:r>
    </w:p>
    <w:p w14:paraId="7079E747" w14:textId="0FAA7992" w:rsidR="00767A73" w:rsidRPr="00CC6DE2" w:rsidRDefault="00767A73">
      <w:pPr>
        <w:rPr>
          <w:rFonts w:ascii="Arial" w:eastAsia="Calibri" w:hAnsi="Arial" w:cs="Arial"/>
          <w:sz w:val="24"/>
          <w:szCs w:val="24"/>
        </w:rPr>
      </w:pPr>
    </w:p>
    <w:p w14:paraId="1A068360" w14:textId="459B49BE" w:rsidR="00767A73" w:rsidRPr="00CC6DE2" w:rsidRDefault="00767A73">
      <w:pPr>
        <w:rPr>
          <w:rFonts w:ascii="Arial" w:hAnsi="Arial" w:cs="Arial"/>
          <w:b/>
          <w:bCs/>
          <w:sz w:val="24"/>
          <w:szCs w:val="24"/>
        </w:rPr>
      </w:pPr>
      <w:r w:rsidRPr="00CC6DE2">
        <w:rPr>
          <w:rFonts w:ascii="Arial" w:eastAsia="Calibri" w:hAnsi="Arial" w:cs="Arial"/>
          <w:b/>
          <w:bCs/>
          <w:sz w:val="24"/>
          <w:szCs w:val="24"/>
        </w:rPr>
        <w:t xml:space="preserve">Padre de familia </w:t>
      </w:r>
    </w:p>
    <w:p w14:paraId="09747849" w14:textId="77777777" w:rsidR="00772B1A" w:rsidRPr="00CC6DE2" w:rsidRDefault="00772B1A">
      <w:pPr>
        <w:rPr>
          <w:rFonts w:ascii="Arial" w:hAnsi="Arial" w:cs="Arial"/>
          <w:sz w:val="24"/>
          <w:szCs w:val="24"/>
        </w:rPr>
      </w:pPr>
    </w:p>
    <w:p w14:paraId="543741EA" w14:textId="131E37A8" w:rsidR="00767A73" w:rsidRPr="00CC6DE2" w:rsidRDefault="00CC6DE2" w:rsidP="00767A73">
      <w:pPr>
        <w:rPr>
          <w:rFonts w:ascii="Arial" w:hAnsi="Arial" w:cs="Arial"/>
          <w:sz w:val="24"/>
          <w:szCs w:val="24"/>
          <w:lang w:val="en-US"/>
        </w:rPr>
      </w:pPr>
      <w:r w:rsidRPr="00CC6DE2">
        <w:rPr>
          <w:rFonts w:ascii="Arial" w:eastAsia="Calibri" w:hAnsi="Arial" w:cs="Arial"/>
          <w:sz w:val="24"/>
          <w:szCs w:val="24"/>
        </w:rPr>
        <w:t xml:space="preserve">Realmente a nosotros pues nos beneficia como padres de familia. A mí ahorita nos sorprende que ya tenemos luz y sobre todo solar no contaminante. </w:t>
      </w:r>
    </w:p>
    <w:p w14:paraId="66E88D17" w14:textId="4C853201" w:rsidR="00772B1A" w:rsidRPr="00CC6DE2" w:rsidRDefault="00772B1A">
      <w:pPr>
        <w:rPr>
          <w:rFonts w:ascii="Arial" w:hAnsi="Arial" w:cs="Arial"/>
          <w:sz w:val="24"/>
          <w:szCs w:val="24"/>
          <w:lang w:val="en-US"/>
        </w:rPr>
      </w:pPr>
    </w:p>
    <w:sectPr w:rsidR="00772B1A" w:rsidRPr="00CC6DE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79B0"/>
    <w:multiLevelType w:val="hybridMultilevel"/>
    <w:tmpl w:val="67F226BA"/>
    <w:lvl w:ilvl="0" w:tplc="035074B2">
      <w:start w:val="1"/>
      <w:numFmt w:val="bullet"/>
      <w:lvlText w:val="●"/>
      <w:lvlJc w:val="left"/>
      <w:pPr>
        <w:ind w:left="720" w:hanging="360"/>
      </w:pPr>
    </w:lvl>
    <w:lvl w:ilvl="1" w:tplc="537A0A96">
      <w:start w:val="1"/>
      <w:numFmt w:val="bullet"/>
      <w:lvlText w:val="○"/>
      <w:lvlJc w:val="left"/>
      <w:pPr>
        <w:ind w:left="1440" w:hanging="360"/>
      </w:pPr>
    </w:lvl>
    <w:lvl w:ilvl="2" w:tplc="629EB446">
      <w:start w:val="1"/>
      <w:numFmt w:val="bullet"/>
      <w:lvlText w:val="■"/>
      <w:lvlJc w:val="left"/>
      <w:pPr>
        <w:ind w:left="2160" w:hanging="360"/>
      </w:pPr>
    </w:lvl>
    <w:lvl w:ilvl="3" w:tplc="59D4B354">
      <w:start w:val="1"/>
      <w:numFmt w:val="bullet"/>
      <w:lvlText w:val="●"/>
      <w:lvlJc w:val="left"/>
      <w:pPr>
        <w:ind w:left="2880" w:hanging="360"/>
      </w:pPr>
    </w:lvl>
    <w:lvl w:ilvl="4" w:tplc="13A87AAC">
      <w:start w:val="1"/>
      <w:numFmt w:val="bullet"/>
      <w:lvlText w:val="○"/>
      <w:lvlJc w:val="left"/>
      <w:pPr>
        <w:ind w:left="3600" w:hanging="360"/>
      </w:pPr>
    </w:lvl>
    <w:lvl w:ilvl="5" w:tplc="77CE85C4">
      <w:start w:val="1"/>
      <w:numFmt w:val="bullet"/>
      <w:lvlText w:val="■"/>
      <w:lvlJc w:val="left"/>
      <w:pPr>
        <w:ind w:left="4320" w:hanging="360"/>
      </w:pPr>
    </w:lvl>
    <w:lvl w:ilvl="6" w:tplc="23BAF2E6">
      <w:start w:val="1"/>
      <w:numFmt w:val="bullet"/>
      <w:lvlText w:val="●"/>
      <w:lvlJc w:val="left"/>
      <w:pPr>
        <w:ind w:left="5040" w:hanging="360"/>
      </w:pPr>
    </w:lvl>
    <w:lvl w:ilvl="7" w:tplc="09045908">
      <w:start w:val="1"/>
      <w:numFmt w:val="bullet"/>
      <w:lvlText w:val="●"/>
      <w:lvlJc w:val="left"/>
      <w:pPr>
        <w:ind w:left="5760" w:hanging="360"/>
      </w:pPr>
    </w:lvl>
    <w:lvl w:ilvl="8" w:tplc="14BE44A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1A"/>
    <w:rsid w:val="00767A73"/>
    <w:rsid w:val="00772B1A"/>
    <w:rsid w:val="00C702FE"/>
    <w:rsid w:val="00C96954"/>
    <w:rsid w:val="00C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5F9A"/>
  <w15:docId w15:val="{95E6CCC9-F2E0-4BA5-8E1C-9FF0992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México - Luces de Esperanza, Puebla 1a fase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México - Luces de Esperanza, Puebla 1a fase</dc:title>
  <dc:creator>TurboScribe.ai</dc:creator>
  <cp:lastModifiedBy>Ana Luisa Pérez Sánchez</cp:lastModifiedBy>
  <cp:revision>3</cp:revision>
  <dcterms:created xsi:type="dcterms:W3CDTF">2024-04-05T22:03:00Z</dcterms:created>
  <dcterms:modified xsi:type="dcterms:W3CDTF">2024-04-05T22:03:00Z</dcterms:modified>
</cp:coreProperties>
</file>